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4C8" w:rsidRPr="008253C1" w:rsidRDefault="00F23967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B Tir"/>
          <w:b/>
          <w:bCs/>
        </w:rPr>
      </w:pPr>
      <w:r w:rsidRPr="008253C1">
        <w:rPr>
          <w:rFonts w:ascii="NimbusSanL-Regu" w:eastAsia="NimbusSanL-Regu" w:hAnsi="NimbusSanL-Regu" w:cs="B Tir"/>
          <w:b/>
          <w:bCs/>
        </w:rPr>
        <w:t xml:space="preserve">Dear </w:t>
      </w:r>
      <w:proofErr w:type="spellStart"/>
      <w:r w:rsidRPr="008253C1">
        <w:rPr>
          <w:rFonts w:ascii="NimbusSanL-Regu" w:eastAsia="NimbusSanL-Regu" w:hAnsi="NimbusSanL-Regu" w:cs="B Tir"/>
          <w:b/>
          <w:bCs/>
        </w:rPr>
        <w:t>Natascha</w:t>
      </w:r>
      <w:proofErr w:type="spellEnd"/>
      <w:r w:rsidRPr="008253C1">
        <w:rPr>
          <w:rFonts w:ascii="NimbusSanL-Regu" w:eastAsia="NimbusSanL-Regu" w:hAnsi="NimbusSanL-Regu" w:cs="B Tir"/>
          <w:b/>
          <w:bCs/>
        </w:rPr>
        <w:t xml:space="preserve"> </w:t>
      </w:r>
      <w:proofErr w:type="spellStart"/>
      <w:r w:rsidRPr="008253C1">
        <w:rPr>
          <w:rFonts w:ascii="NimbusSanL-Regu" w:eastAsia="NimbusSanL-Regu" w:hAnsi="NimbusSanL-Regu" w:cs="B Tir"/>
          <w:b/>
          <w:bCs/>
        </w:rPr>
        <w:t>Töpfer</w:t>
      </w:r>
      <w:proofErr w:type="spellEnd"/>
    </w:p>
    <w:p w:rsidR="0062018C" w:rsidRPr="008253C1" w:rsidRDefault="0062018C" w:rsidP="008406E4">
      <w:pPr>
        <w:bidi w:val="0"/>
        <w:spacing w:after="0" w:line="192" w:lineRule="auto"/>
        <w:rPr>
          <w:rFonts w:ascii="NimbusSanL-Regu" w:eastAsia="NimbusSanL-Regu" w:hAnsi="NimbusSanL-Regu" w:cs="B Tir"/>
          <w:b/>
          <w:bCs/>
        </w:rPr>
      </w:pPr>
    </w:p>
    <w:p w:rsidR="0048767A" w:rsidRPr="008253C1" w:rsidRDefault="0048767A" w:rsidP="008406E4">
      <w:pPr>
        <w:bidi w:val="0"/>
        <w:spacing w:after="0" w:line="192" w:lineRule="auto"/>
        <w:rPr>
          <w:rFonts w:ascii="NimbusSanL-Regu" w:eastAsia="NimbusSanL-Regu" w:hAnsi="NimbusSanL-Regu" w:cs="B Tir"/>
          <w:b/>
          <w:bCs/>
          <w:rtl/>
        </w:rPr>
      </w:pPr>
      <w:r w:rsidRPr="008253C1">
        <w:rPr>
          <w:rFonts w:ascii="NimbusSanL-Regu" w:eastAsia="NimbusSanL-Regu" w:hAnsi="NimbusSanL-Regu" w:cs="B Tir"/>
          <w:b/>
          <w:bCs/>
        </w:rPr>
        <w:t xml:space="preserve">The </w:t>
      </w:r>
      <w:r w:rsidR="00F23967" w:rsidRPr="008253C1">
        <w:rPr>
          <w:rFonts w:ascii="NimbusSanL-Regu" w:eastAsia="NimbusSanL-Regu" w:hAnsi="NimbusSanL-Regu" w:cs="B Tir"/>
          <w:b/>
          <w:bCs/>
        </w:rPr>
        <w:t>reply to</w:t>
      </w:r>
      <w:r w:rsidR="0062018C" w:rsidRPr="008253C1">
        <w:rPr>
          <w:rFonts w:ascii="NimbusSanL-Regu" w:eastAsia="NimbusSanL-Regu" w:hAnsi="NimbusSanL-Regu" w:cs="B Tir"/>
          <w:b/>
          <w:bCs/>
        </w:rPr>
        <w:t xml:space="preserve"> the comments related to the p</w:t>
      </w:r>
      <w:r w:rsidRPr="008253C1">
        <w:rPr>
          <w:rFonts w:ascii="NimbusSanL-Regu" w:eastAsia="NimbusSanL-Regu" w:hAnsi="NimbusSanL-Regu" w:cs="B Tir"/>
          <w:b/>
          <w:bCs/>
        </w:rPr>
        <w:t xml:space="preserve">aper called "Site effect classification based on microtremor data analysis using Concentration-area fractal model", attached to this E-mail. </w:t>
      </w:r>
    </w:p>
    <w:p w:rsidR="006054C8" w:rsidRPr="008253C1" w:rsidRDefault="006054C8" w:rsidP="008406E4">
      <w:pPr>
        <w:bidi w:val="0"/>
        <w:spacing w:after="0" w:line="192" w:lineRule="auto"/>
        <w:rPr>
          <w:rFonts w:ascii="NimbusSanL-Regu" w:eastAsia="NimbusSanL-Regu" w:hAnsi="NimbusSanL-Regu" w:cs="B Tir"/>
          <w:b/>
          <w:bCs/>
        </w:rPr>
      </w:pPr>
    </w:p>
    <w:p w:rsidR="006054C8" w:rsidRPr="008253C1" w:rsidRDefault="0048767A" w:rsidP="008406E4">
      <w:pPr>
        <w:bidi w:val="0"/>
        <w:spacing w:after="0" w:line="192" w:lineRule="auto"/>
        <w:rPr>
          <w:rFonts w:ascii="Arial" w:eastAsia="Arial" w:hAnsi="Arial" w:cs="B Tir"/>
          <w:b/>
          <w:bCs/>
        </w:rPr>
      </w:pPr>
      <w:r w:rsidRPr="008253C1">
        <w:rPr>
          <w:rFonts w:ascii="Arial" w:eastAsia="Arial" w:hAnsi="Arial" w:cs="B Tir"/>
          <w:b/>
          <w:bCs/>
        </w:rPr>
        <w:t>Best regards</w:t>
      </w:r>
    </w:p>
    <w:p w:rsidR="0048767A" w:rsidRPr="008253C1" w:rsidRDefault="0048767A" w:rsidP="008406E4">
      <w:pPr>
        <w:bidi w:val="0"/>
        <w:spacing w:after="0" w:line="192" w:lineRule="auto"/>
        <w:rPr>
          <w:rFonts w:ascii="Arial" w:eastAsia="Arial" w:hAnsi="Arial" w:cs="B Tir"/>
          <w:b/>
          <w:bCs/>
        </w:rPr>
      </w:pPr>
      <w:r w:rsidRPr="008253C1">
        <w:rPr>
          <w:rFonts w:ascii="Arial" w:eastAsia="Arial" w:hAnsi="Arial" w:cs="B Tir"/>
          <w:b/>
          <w:bCs/>
        </w:rPr>
        <w:t xml:space="preserve">Ahmad </w:t>
      </w:r>
      <w:proofErr w:type="spellStart"/>
      <w:r w:rsidRPr="008253C1">
        <w:rPr>
          <w:rFonts w:ascii="Arial" w:eastAsia="Arial" w:hAnsi="Arial" w:cs="B Tir"/>
          <w:b/>
          <w:bCs/>
        </w:rPr>
        <w:t>Adib</w:t>
      </w:r>
      <w:proofErr w:type="spellEnd"/>
    </w:p>
    <w:p w:rsidR="006054C8" w:rsidRDefault="006054C8" w:rsidP="008406E4">
      <w:pPr>
        <w:bidi w:val="0"/>
        <w:spacing w:after="0" w:line="192" w:lineRule="auto"/>
        <w:rPr>
          <w:rFonts w:ascii="NimbusSanL-Regu" w:eastAsia="NimbusSanL-Regu" w:hAnsi="NimbusSanL-Regu" w:cs="NimbusSanL-Regu"/>
        </w:rPr>
      </w:pPr>
    </w:p>
    <w:p w:rsidR="006054C8" w:rsidRDefault="00F23967" w:rsidP="008406E4">
      <w:pPr>
        <w:bidi w:val="0"/>
        <w:spacing w:after="0" w:line="192" w:lineRule="auto"/>
        <w:rPr>
          <w:rFonts w:ascii="NimbusSanL-Regu" w:eastAsia="NimbusSanL-Regu" w:hAnsi="NimbusSanL-Regu" w:cs="NimbusSanL-Regu"/>
          <w:shd w:val="clear" w:color="auto" w:fill="FFFF00"/>
        </w:rPr>
      </w:pPr>
      <w:r>
        <w:rPr>
          <w:rFonts w:ascii="NimbusSanL-Regu" w:eastAsia="NimbusSanL-Regu" w:hAnsi="NimbusSanL-Regu" w:cs="NimbusSanL-Regu"/>
          <w:shd w:val="clear" w:color="auto" w:fill="FFFF00"/>
        </w:rPr>
        <w:t xml:space="preserve">1) </w:t>
      </w:r>
      <w:r w:rsidR="00D65B6B" w:rsidRPr="00721814">
        <w:rPr>
          <w:rFonts w:ascii="NimbusSanL-Regu" w:eastAsia="NimbusSanL-Regu" w:hAnsi="NimbusSanL-Regu" w:cs="NimbusSanL-Regu"/>
          <w:shd w:val="clear" w:color="auto" w:fill="FFFF00"/>
        </w:rPr>
        <w:t>Comment</w:t>
      </w:r>
      <w:r>
        <w:rPr>
          <w:rFonts w:ascii="NimbusSanL-Regu" w:eastAsia="NimbusSanL-Regu" w:hAnsi="NimbusSanL-Regu" w:cs="NimbusSanL-Regu"/>
          <w:shd w:val="clear" w:color="auto" w:fill="FFFF00"/>
        </w:rPr>
        <w:t>:</w:t>
      </w:r>
    </w:p>
    <w:p w:rsidR="00E06ABD" w:rsidRPr="00E06ABD" w:rsidRDefault="00E06ABD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  <w:shd w:val="clear" w:color="auto" w:fill="FFFF00"/>
        </w:rPr>
      </w:pPr>
      <w:r w:rsidRPr="00E06ABD">
        <w:rPr>
          <w:rFonts w:ascii="NimbusSanL-Regu" w:eastAsia="NimbusSanL-Regu" w:hAnsi="NimbusSanL-Regu" w:cs="NimbusSanL-Regu"/>
          <w:shd w:val="clear" w:color="auto" w:fill="FFFF00"/>
        </w:rPr>
        <w:t xml:space="preserve">Cheng and </w:t>
      </w:r>
      <w:proofErr w:type="spellStart"/>
      <w:r w:rsidRPr="00E06ABD">
        <w:rPr>
          <w:rFonts w:ascii="NimbusSanL-Regu" w:eastAsia="NimbusSanL-Regu" w:hAnsi="NimbusSanL-Regu" w:cs="NimbusSanL-Regu"/>
          <w:shd w:val="clear" w:color="auto" w:fill="FFFF00"/>
        </w:rPr>
        <w:t>Agterberg</w:t>
      </w:r>
      <w:proofErr w:type="spellEnd"/>
      <w:r w:rsidRPr="00E06ABD">
        <w:rPr>
          <w:rFonts w:ascii="NimbusSanL-Regu" w:eastAsia="NimbusSanL-Regu" w:hAnsi="NimbusSanL-Regu" w:cs="NimbusSanL-Regu"/>
          <w:shd w:val="clear" w:color="auto" w:fill="FFFF00"/>
        </w:rPr>
        <w:t xml:space="preserve"> (1996), </w:t>
      </w:r>
      <w:proofErr w:type="spellStart"/>
      <w:r w:rsidRPr="00E06ABD">
        <w:rPr>
          <w:rFonts w:ascii="NimbusSanL-Regu" w:eastAsia="NimbusSanL-Regu" w:hAnsi="NimbusSanL-Regu" w:cs="NimbusSanL-Regu"/>
          <w:shd w:val="clear" w:color="auto" w:fill="FFFF00"/>
        </w:rPr>
        <w:t>Sim</w:t>
      </w:r>
      <w:proofErr w:type="spellEnd"/>
      <w:r w:rsidRPr="00E06ABD">
        <w:rPr>
          <w:rFonts w:ascii="NimbusSanL-Regu" w:eastAsia="NimbusSanL-Regu" w:hAnsi="NimbusSanL-Regu" w:cs="NimbusSanL-Regu"/>
          <w:shd w:val="clear" w:color="auto" w:fill="FFFF00"/>
        </w:rPr>
        <w:t xml:space="preserve"> et al (1999), </w:t>
      </w:r>
      <w:proofErr w:type="spellStart"/>
      <w:r w:rsidRPr="00E06ABD">
        <w:rPr>
          <w:rFonts w:ascii="NimbusSanL-Regu" w:eastAsia="NimbusSanL-Regu" w:hAnsi="NimbusSanL-Regu" w:cs="NimbusSanL-Regu"/>
          <w:shd w:val="clear" w:color="auto" w:fill="FFFF00"/>
        </w:rPr>
        <w:t>Goncalves</w:t>
      </w:r>
      <w:proofErr w:type="spellEnd"/>
      <w:r w:rsidRPr="00E06ABD">
        <w:rPr>
          <w:rFonts w:ascii="NimbusSanL-Regu" w:eastAsia="NimbusSanL-Regu" w:hAnsi="NimbusSanL-Regu" w:cs="NimbusSanL-Regu"/>
          <w:shd w:val="clear" w:color="auto" w:fill="FFFF00"/>
        </w:rPr>
        <w:t xml:space="preserve"> et al (2001) are not using</w:t>
      </w:r>
      <w:r w:rsidR="00666DED">
        <w:rPr>
          <w:rFonts w:ascii="NimbusSanL-Regu" w:eastAsia="NimbusSanL-Regu" w:hAnsi="NimbusSanL-Regu" w:cs="NimbusSanL-Regu"/>
          <w:shd w:val="clear" w:color="auto" w:fill="FFFF00"/>
        </w:rPr>
        <w:t xml:space="preserve"> </w:t>
      </w:r>
      <w:r w:rsidRPr="00E06ABD">
        <w:rPr>
          <w:rFonts w:ascii="NimbusSanL-Regu" w:eastAsia="NimbusSanL-Regu" w:hAnsi="NimbusSanL-Regu" w:cs="NimbusSanL-Regu"/>
          <w:shd w:val="clear" w:color="auto" w:fill="FFFF00"/>
        </w:rPr>
        <w:t>classification method for more than 3 classes but detection tool for extreme data (2</w:t>
      </w:r>
      <w:r w:rsidR="00666DED">
        <w:rPr>
          <w:rFonts w:ascii="NimbusSanL-Regu" w:eastAsia="NimbusSanL-Regu" w:hAnsi="NimbusSanL-Regu" w:cs="NimbusSanL-Regu"/>
          <w:shd w:val="clear" w:color="auto" w:fill="FFFF00"/>
        </w:rPr>
        <w:t xml:space="preserve"> </w:t>
      </w:r>
      <w:r w:rsidRPr="00E06ABD">
        <w:rPr>
          <w:rFonts w:ascii="NimbusSanL-Regu" w:eastAsia="NimbusSanL-Regu" w:hAnsi="NimbusSanL-Regu" w:cs="NimbusSanL-Regu"/>
          <w:shd w:val="clear" w:color="auto" w:fill="FFFF00"/>
        </w:rPr>
        <w:t xml:space="preserve">classes, as shown in all plots of those articles). The article from </w:t>
      </w:r>
      <w:proofErr w:type="spellStart"/>
      <w:r w:rsidRPr="00E06ABD">
        <w:rPr>
          <w:rFonts w:ascii="NimbusSanL-Regu" w:eastAsia="NimbusSanL-Regu" w:hAnsi="NimbusSanL-Regu" w:cs="NimbusSanL-Regu"/>
          <w:shd w:val="clear" w:color="auto" w:fill="FFFF00"/>
        </w:rPr>
        <w:t>Afzal</w:t>
      </w:r>
      <w:proofErr w:type="spellEnd"/>
      <w:r w:rsidRPr="00E06ABD">
        <w:rPr>
          <w:rFonts w:ascii="NimbusSanL-Regu" w:eastAsia="NimbusSanL-Regu" w:hAnsi="NimbusSanL-Regu" w:cs="NimbusSanL-Regu"/>
          <w:shd w:val="clear" w:color="auto" w:fill="FFFF00"/>
        </w:rPr>
        <w:t xml:space="preserve"> et al. (2010)</w:t>
      </w:r>
      <w:r w:rsidR="00666DED">
        <w:rPr>
          <w:rFonts w:ascii="NimbusSanL-Regu" w:eastAsia="NimbusSanL-Regu" w:hAnsi="NimbusSanL-Regu" w:cs="NimbusSanL-Regu"/>
          <w:shd w:val="clear" w:color="auto" w:fill="FFFF00"/>
        </w:rPr>
        <w:t xml:space="preserve"> </w:t>
      </w:r>
      <w:r w:rsidRPr="00E06ABD">
        <w:rPr>
          <w:rFonts w:ascii="NimbusSanL-Regu" w:eastAsia="NimbusSanL-Regu" w:hAnsi="NimbusSanL-Regu" w:cs="NimbusSanL-Regu"/>
          <w:shd w:val="clear" w:color="auto" w:fill="FFFF00"/>
        </w:rPr>
        <w:t>proposes to extend the Concentration-Area method to more than two classes without</w:t>
      </w:r>
      <w:r w:rsidR="00666DED">
        <w:rPr>
          <w:rFonts w:ascii="NimbusSanL-Regu" w:eastAsia="NimbusSanL-Regu" w:hAnsi="NimbusSanL-Regu" w:cs="NimbusSanL-Regu"/>
          <w:shd w:val="clear" w:color="auto" w:fill="FFFF00"/>
        </w:rPr>
        <w:t xml:space="preserve"> </w:t>
      </w:r>
      <w:r w:rsidRPr="00E06ABD">
        <w:rPr>
          <w:rFonts w:ascii="NimbusSanL-Regu" w:eastAsia="NimbusSanL-Regu" w:hAnsi="NimbusSanL-Regu" w:cs="NimbusSanL-Regu"/>
          <w:shd w:val="clear" w:color="auto" w:fill="FFFF00"/>
        </w:rPr>
        <w:t>theoretical justification. More than a theoretical work, this article should point out at</w:t>
      </w:r>
      <w:r w:rsidR="00721814">
        <w:rPr>
          <w:rFonts w:ascii="NimbusSanL-Regu" w:eastAsia="NimbusSanL-Regu" w:hAnsi="NimbusSanL-Regu" w:cs="NimbusSanL-Regu"/>
          <w:shd w:val="clear" w:color="auto" w:fill="FFFF00"/>
        </w:rPr>
        <w:t xml:space="preserve"> </w:t>
      </w:r>
      <w:r w:rsidRPr="00E06ABD">
        <w:rPr>
          <w:rFonts w:ascii="NimbusSanL-Regu" w:eastAsia="NimbusSanL-Regu" w:hAnsi="NimbusSanL-Regu" w:cs="NimbusSanL-Regu"/>
          <w:shd w:val="clear" w:color="auto" w:fill="FFFF00"/>
        </w:rPr>
        <w:t>least a discussion about the justification for the case of more than 2 classes, in the</w:t>
      </w:r>
    </w:p>
    <w:p w:rsidR="00E06ABD" w:rsidRPr="00E06ABD" w:rsidRDefault="00E06ABD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  <w:shd w:val="clear" w:color="auto" w:fill="FFFF00"/>
        </w:rPr>
      </w:pPr>
      <w:proofErr w:type="gramStart"/>
      <w:r w:rsidRPr="00E06ABD">
        <w:rPr>
          <w:rFonts w:ascii="NimbusSanL-Regu" w:eastAsia="NimbusSanL-Regu" w:hAnsi="NimbusSanL-Regu" w:cs="NimbusSanL-Regu"/>
          <w:shd w:val="clear" w:color="auto" w:fill="FFFF00"/>
        </w:rPr>
        <w:t>framework</w:t>
      </w:r>
      <w:proofErr w:type="gramEnd"/>
      <w:r w:rsidRPr="00E06ABD">
        <w:rPr>
          <w:rFonts w:ascii="NimbusSanL-Regu" w:eastAsia="NimbusSanL-Regu" w:hAnsi="NimbusSanL-Regu" w:cs="NimbusSanL-Regu"/>
          <w:shd w:val="clear" w:color="auto" w:fill="FFFF00"/>
        </w:rPr>
        <w:t xml:space="preserve"> of fractal/</w:t>
      </w:r>
      <w:proofErr w:type="spellStart"/>
      <w:r w:rsidRPr="00E06ABD">
        <w:rPr>
          <w:rFonts w:ascii="NimbusSanL-Regu" w:eastAsia="NimbusSanL-Regu" w:hAnsi="NimbusSanL-Regu" w:cs="NimbusSanL-Regu"/>
          <w:shd w:val="clear" w:color="auto" w:fill="FFFF00"/>
        </w:rPr>
        <w:t>multifractal</w:t>
      </w:r>
      <w:proofErr w:type="spellEnd"/>
      <w:r w:rsidRPr="00E06ABD">
        <w:rPr>
          <w:rFonts w:ascii="NimbusSanL-Regu" w:eastAsia="NimbusSanL-Regu" w:hAnsi="NimbusSanL-Regu" w:cs="NimbusSanL-Regu"/>
          <w:shd w:val="clear" w:color="auto" w:fill="FFFF00"/>
        </w:rPr>
        <w:t>. Also the authors should state clearly that their use of</w:t>
      </w:r>
      <w:r w:rsidR="00721814">
        <w:rPr>
          <w:rFonts w:ascii="NimbusSanL-Regu" w:eastAsia="NimbusSanL-Regu" w:hAnsi="NimbusSanL-Regu" w:cs="NimbusSanL-Regu"/>
          <w:shd w:val="clear" w:color="auto" w:fill="FFFF00"/>
        </w:rPr>
        <w:t xml:space="preserve"> </w:t>
      </w:r>
      <w:r w:rsidRPr="00E06ABD">
        <w:rPr>
          <w:rFonts w:ascii="NimbusSanL-Regu" w:eastAsia="NimbusSanL-Regu" w:hAnsi="NimbusSanL-Regu" w:cs="NimbusSanL-Regu"/>
          <w:shd w:val="clear" w:color="auto" w:fill="FFFF00"/>
        </w:rPr>
        <w:t>the C-A method is extended from the initial version from Cheng et al., 1994.</w:t>
      </w:r>
    </w:p>
    <w:p w:rsidR="006054C8" w:rsidRDefault="00F23967" w:rsidP="008406E4">
      <w:pPr>
        <w:bidi w:val="0"/>
        <w:spacing w:after="0" w:line="192" w:lineRule="auto"/>
        <w:rPr>
          <w:rFonts w:ascii="NimbusSanL-Regu" w:eastAsia="NimbusSanL-Regu" w:hAnsi="NimbusSanL-Regu" w:cs="NimbusSanL-Regu"/>
        </w:rPr>
      </w:pPr>
      <w:r>
        <w:rPr>
          <w:rFonts w:ascii="NimbusSanL-Regu" w:eastAsia="NimbusSanL-Regu" w:hAnsi="NimbusSanL-Regu" w:cs="NimbusSanL-Regu"/>
          <w:color w:val="666666"/>
        </w:rPr>
        <w:t>1) Answer:</w:t>
      </w:r>
    </w:p>
    <w:p w:rsidR="00E06ABD" w:rsidRPr="00971713" w:rsidRDefault="00E06ABD" w:rsidP="008406E4">
      <w:pPr>
        <w:bidi w:val="0"/>
        <w:spacing w:after="0" w:line="192" w:lineRule="auto"/>
        <w:jc w:val="both"/>
        <w:rPr>
          <w:sz w:val="24"/>
          <w:szCs w:val="24"/>
        </w:rPr>
      </w:pPr>
      <w:r w:rsidRPr="00971713">
        <w:rPr>
          <w:sz w:val="24"/>
          <w:szCs w:val="24"/>
        </w:rPr>
        <w:t xml:space="preserve">Cheng et al (1994) did not use any limitation for the C-A method entitled a bi-fractal method. They introduced the model for bi-fractal and </w:t>
      </w:r>
      <w:proofErr w:type="spellStart"/>
      <w:r w:rsidRPr="00971713">
        <w:rPr>
          <w:sz w:val="24"/>
          <w:szCs w:val="24"/>
        </w:rPr>
        <w:t>multifractal</w:t>
      </w:r>
      <w:proofErr w:type="spellEnd"/>
      <w:r w:rsidRPr="00971713">
        <w:rPr>
          <w:sz w:val="24"/>
          <w:szCs w:val="24"/>
        </w:rPr>
        <w:t xml:space="preserve"> natures (see section 4.1 and Appendix of the paper). They wrote formulation for both of them in this Appendix. Cheng and Li (2002) used the model in </w:t>
      </w:r>
      <w:proofErr w:type="spellStart"/>
      <w:r w:rsidRPr="00971713">
        <w:rPr>
          <w:sz w:val="24"/>
          <w:szCs w:val="24"/>
        </w:rPr>
        <w:t>multifractal</w:t>
      </w:r>
      <w:proofErr w:type="spellEnd"/>
      <w:r w:rsidRPr="00971713">
        <w:rPr>
          <w:sz w:val="24"/>
          <w:szCs w:val="24"/>
        </w:rPr>
        <w:t xml:space="preserve"> nature data. Many researchers used the method for </w:t>
      </w:r>
      <w:proofErr w:type="spellStart"/>
      <w:r w:rsidRPr="00971713">
        <w:rPr>
          <w:sz w:val="24"/>
          <w:szCs w:val="24"/>
        </w:rPr>
        <w:t>multifractal</w:t>
      </w:r>
      <w:proofErr w:type="spellEnd"/>
      <w:r w:rsidRPr="00971713">
        <w:rPr>
          <w:sz w:val="24"/>
          <w:szCs w:val="24"/>
        </w:rPr>
        <w:t xml:space="preserve"> </w:t>
      </w:r>
      <w:proofErr w:type="spellStart"/>
      <w:r w:rsidRPr="00971713">
        <w:rPr>
          <w:sz w:val="24"/>
          <w:szCs w:val="24"/>
        </w:rPr>
        <w:t>modelling</w:t>
      </w:r>
      <w:proofErr w:type="spellEnd"/>
      <w:r w:rsidRPr="00971713">
        <w:rPr>
          <w:sz w:val="24"/>
          <w:szCs w:val="24"/>
        </w:rPr>
        <w:t xml:space="preserve"> (e.g., as follow</w:t>
      </w:r>
      <w:r w:rsidRPr="00971713">
        <w:rPr>
          <w:rFonts w:cs="Arial"/>
          <w:sz w:val="24"/>
          <w:szCs w:val="24"/>
          <w:rtl/>
        </w:rPr>
        <w:t>)</w:t>
      </w:r>
      <w:proofErr w:type="gramStart"/>
      <w:r w:rsidRPr="00971713">
        <w:rPr>
          <w:rFonts w:cs="Arial"/>
          <w:sz w:val="24"/>
          <w:szCs w:val="24"/>
          <w:rtl/>
        </w:rPr>
        <w:t>:</w:t>
      </w:r>
      <w:r w:rsidRPr="00971713">
        <w:rPr>
          <w:sz w:val="24"/>
          <w:szCs w:val="24"/>
        </w:rPr>
        <w:t>Cheng</w:t>
      </w:r>
      <w:proofErr w:type="gramEnd"/>
      <w:r w:rsidRPr="00971713">
        <w:rPr>
          <w:sz w:val="24"/>
          <w:szCs w:val="24"/>
        </w:rPr>
        <w:t xml:space="preserve">, Q., 1994, </w:t>
      </w:r>
      <w:proofErr w:type="spellStart"/>
      <w:r w:rsidRPr="00971713">
        <w:rPr>
          <w:sz w:val="24"/>
          <w:szCs w:val="24"/>
        </w:rPr>
        <w:t>Multifractal</w:t>
      </w:r>
      <w:proofErr w:type="spellEnd"/>
      <w:r w:rsidRPr="00971713">
        <w:rPr>
          <w:sz w:val="24"/>
          <w:szCs w:val="24"/>
        </w:rPr>
        <w:t xml:space="preserve"> modeling and spatial analysis with GIS: Gold potential estimation in the Mitchell-</w:t>
      </w:r>
      <w:proofErr w:type="spellStart"/>
      <w:r w:rsidRPr="00971713">
        <w:rPr>
          <w:sz w:val="24"/>
          <w:szCs w:val="24"/>
        </w:rPr>
        <w:t>Sulphurets</w:t>
      </w:r>
      <w:proofErr w:type="spellEnd"/>
      <w:r w:rsidRPr="00971713">
        <w:rPr>
          <w:sz w:val="24"/>
          <w:szCs w:val="24"/>
        </w:rPr>
        <w:t xml:space="preserve"> Area, Northwestern British Columbia: unpublished Ph. D. thesis, University of Ottawa, Ottawa, 268p</w:t>
      </w:r>
      <w:r w:rsidRPr="00971713">
        <w:rPr>
          <w:rFonts w:cs="Arial"/>
          <w:sz w:val="24"/>
          <w:szCs w:val="24"/>
          <w:rtl/>
        </w:rPr>
        <w:t>.</w:t>
      </w:r>
    </w:p>
    <w:p w:rsidR="00E06ABD" w:rsidRPr="00971713" w:rsidRDefault="00E06ABD" w:rsidP="008406E4">
      <w:pPr>
        <w:bidi w:val="0"/>
        <w:spacing w:after="0" w:line="192" w:lineRule="auto"/>
        <w:jc w:val="both"/>
        <w:rPr>
          <w:sz w:val="24"/>
          <w:szCs w:val="24"/>
        </w:rPr>
      </w:pPr>
      <w:r w:rsidRPr="00971713">
        <w:rPr>
          <w:sz w:val="24"/>
          <w:szCs w:val="24"/>
        </w:rPr>
        <w:t>Cheng, Q., 1997, Fractal/</w:t>
      </w:r>
      <w:proofErr w:type="spellStart"/>
      <w:r w:rsidRPr="00971713">
        <w:rPr>
          <w:sz w:val="24"/>
          <w:szCs w:val="24"/>
        </w:rPr>
        <w:t>multifractal</w:t>
      </w:r>
      <w:proofErr w:type="spellEnd"/>
      <w:r w:rsidRPr="00971713">
        <w:rPr>
          <w:sz w:val="24"/>
          <w:szCs w:val="24"/>
        </w:rPr>
        <w:t xml:space="preserve"> modeling and spatial analysis, in Proceedings of the International Association for Mathematical Geology Conference, V. </w:t>
      </w:r>
      <w:proofErr w:type="spellStart"/>
      <w:r w:rsidRPr="00971713">
        <w:rPr>
          <w:sz w:val="24"/>
          <w:szCs w:val="24"/>
        </w:rPr>
        <w:t>Pawlowsky-Glahn</w:t>
      </w:r>
      <w:proofErr w:type="spellEnd"/>
      <w:r w:rsidRPr="00971713">
        <w:rPr>
          <w:sz w:val="24"/>
          <w:szCs w:val="24"/>
        </w:rPr>
        <w:t xml:space="preserve"> (ed.), Barcelona, Spain, September 22-27, 1, 57-72</w:t>
      </w:r>
      <w:r w:rsidRPr="00971713">
        <w:rPr>
          <w:rFonts w:cs="Arial"/>
          <w:sz w:val="24"/>
          <w:szCs w:val="24"/>
          <w:rtl/>
        </w:rPr>
        <w:t>.</w:t>
      </w:r>
    </w:p>
    <w:p w:rsidR="00E06ABD" w:rsidRPr="00971713" w:rsidRDefault="00E06ABD" w:rsidP="008406E4">
      <w:pPr>
        <w:bidi w:val="0"/>
        <w:spacing w:after="0" w:line="192" w:lineRule="auto"/>
        <w:jc w:val="both"/>
        <w:rPr>
          <w:sz w:val="24"/>
          <w:szCs w:val="24"/>
        </w:rPr>
      </w:pPr>
      <w:r w:rsidRPr="00971713">
        <w:rPr>
          <w:sz w:val="24"/>
          <w:szCs w:val="24"/>
        </w:rPr>
        <w:t>Cheng, Q., 1999, Spatial and scaling modeling for geochemical anomaly separation. Journal Geochemical Exploration, 65 (3), 175-194</w:t>
      </w:r>
      <w:r w:rsidRPr="00971713">
        <w:rPr>
          <w:rFonts w:cs="Arial"/>
          <w:sz w:val="24"/>
          <w:szCs w:val="24"/>
          <w:rtl/>
        </w:rPr>
        <w:t>.</w:t>
      </w:r>
    </w:p>
    <w:p w:rsidR="00E06ABD" w:rsidRPr="00971713" w:rsidRDefault="00E06ABD" w:rsidP="008406E4">
      <w:pPr>
        <w:bidi w:val="0"/>
        <w:spacing w:after="0" w:line="192" w:lineRule="auto"/>
        <w:jc w:val="both"/>
        <w:rPr>
          <w:sz w:val="24"/>
          <w:szCs w:val="24"/>
        </w:rPr>
      </w:pPr>
      <w:proofErr w:type="spellStart"/>
      <w:proofErr w:type="gramStart"/>
      <w:r w:rsidRPr="00971713">
        <w:rPr>
          <w:sz w:val="24"/>
          <w:szCs w:val="24"/>
        </w:rPr>
        <w:t>Goncalves</w:t>
      </w:r>
      <w:proofErr w:type="spellEnd"/>
      <w:r w:rsidRPr="00971713">
        <w:rPr>
          <w:sz w:val="24"/>
          <w:szCs w:val="24"/>
        </w:rPr>
        <w:t xml:space="preserve">, M. A., </w:t>
      </w:r>
      <w:proofErr w:type="spellStart"/>
      <w:r w:rsidRPr="00971713">
        <w:rPr>
          <w:sz w:val="24"/>
          <w:szCs w:val="24"/>
        </w:rPr>
        <w:t>Vairinho</w:t>
      </w:r>
      <w:proofErr w:type="spellEnd"/>
      <w:r w:rsidRPr="00971713">
        <w:rPr>
          <w:sz w:val="24"/>
          <w:szCs w:val="24"/>
        </w:rPr>
        <w:t xml:space="preserve">, M., and Oliveira, V., 1998, Study of geochemical anomalies in </w:t>
      </w:r>
      <w:proofErr w:type="spellStart"/>
      <w:r w:rsidRPr="00971713">
        <w:rPr>
          <w:sz w:val="24"/>
          <w:szCs w:val="24"/>
        </w:rPr>
        <w:t>Mombeja</w:t>
      </w:r>
      <w:proofErr w:type="spellEnd"/>
      <w:r w:rsidRPr="00971713">
        <w:rPr>
          <w:sz w:val="24"/>
          <w:szCs w:val="24"/>
        </w:rPr>
        <w:t xml:space="preserve"> area using a </w:t>
      </w:r>
      <w:proofErr w:type="spellStart"/>
      <w:r w:rsidRPr="00971713">
        <w:rPr>
          <w:sz w:val="24"/>
          <w:szCs w:val="24"/>
        </w:rPr>
        <w:t>multifractal</w:t>
      </w:r>
      <w:proofErr w:type="spellEnd"/>
      <w:r w:rsidRPr="00971713">
        <w:rPr>
          <w:sz w:val="24"/>
          <w:szCs w:val="24"/>
        </w:rPr>
        <w:t xml:space="preserve"> methodology and </w:t>
      </w:r>
      <w:proofErr w:type="spellStart"/>
      <w:r w:rsidRPr="00971713">
        <w:rPr>
          <w:sz w:val="24"/>
          <w:szCs w:val="24"/>
        </w:rPr>
        <w:t>geostatistics</w:t>
      </w:r>
      <w:proofErr w:type="spellEnd"/>
      <w:r w:rsidRPr="00971713">
        <w:rPr>
          <w:sz w:val="24"/>
          <w:szCs w:val="24"/>
        </w:rPr>
        <w:t>, In Proceedings of International Association for Mathematical Geology Meeting.</w:t>
      </w:r>
      <w:proofErr w:type="gramEnd"/>
      <w:r w:rsidRPr="00971713">
        <w:rPr>
          <w:sz w:val="24"/>
          <w:szCs w:val="24"/>
        </w:rPr>
        <w:t xml:space="preserve"> A. </w:t>
      </w:r>
      <w:proofErr w:type="spellStart"/>
      <w:r w:rsidRPr="00971713">
        <w:rPr>
          <w:sz w:val="24"/>
          <w:szCs w:val="24"/>
        </w:rPr>
        <w:t>Buccianti</w:t>
      </w:r>
      <w:proofErr w:type="spellEnd"/>
      <w:r w:rsidRPr="00971713">
        <w:rPr>
          <w:sz w:val="24"/>
          <w:szCs w:val="24"/>
        </w:rPr>
        <w:t xml:space="preserve">, G. </w:t>
      </w:r>
      <w:proofErr w:type="spellStart"/>
      <w:r w:rsidRPr="00971713">
        <w:rPr>
          <w:sz w:val="24"/>
          <w:szCs w:val="24"/>
        </w:rPr>
        <w:t>Nardi</w:t>
      </w:r>
      <w:proofErr w:type="spellEnd"/>
      <w:r w:rsidRPr="00971713">
        <w:rPr>
          <w:sz w:val="24"/>
          <w:szCs w:val="24"/>
        </w:rPr>
        <w:t xml:space="preserve">, and R. Potenza (eds.), De </w:t>
      </w:r>
      <w:proofErr w:type="spellStart"/>
      <w:r w:rsidRPr="00971713">
        <w:rPr>
          <w:sz w:val="24"/>
          <w:szCs w:val="24"/>
        </w:rPr>
        <w:t>Frede</w:t>
      </w:r>
      <w:proofErr w:type="spellEnd"/>
      <w:r w:rsidRPr="00971713">
        <w:rPr>
          <w:sz w:val="24"/>
          <w:szCs w:val="24"/>
        </w:rPr>
        <w:t>, Ischia Island</w:t>
      </w:r>
      <w:r w:rsidRPr="00971713">
        <w:rPr>
          <w:rFonts w:cs="Arial"/>
          <w:sz w:val="24"/>
          <w:szCs w:val="24"/>
          <w:rtl/>
        </w:rPr>
        <w:t>,</w:t>
      </w:r>
      <w:r w:rsidRPr="00971713">
        <w:rPr>
          <w:sz w:val="24"/>
          <w:szCs w:val="24"/>
        </w:rPr>
        <w:t xml:space="preserve">Italy, 2. </w:t>
      </w:r>
      <w:proofErr w:type="gramStart"/>
      <w:r w:rsidRPr="00971713">
        <w:rPr>
          <w:sz w:val="24"/>
          <w:szCs w:val="24"/>
        </w:rPr>
        <w:t>590-595</w:t>
      </w:r>
      <w:r w:rsidRPr="00971713">
        <w:rPr>
          <w:rFonts w:cs="Arial"/>
          <w:sz w:val="24"/>
          <w:szCs w:val="24"/>
          <w:rtl/>
        </w:rPr>
        <w:t>.</w:t>
      </w:r>
      <w:proofErr w:type="gramEnd"/>
    </w:p>
    <w:p w:rsidR="00E06ABD" w:rsidRPr="00971713" w:rsidRDefault="00E06ABD" w:rsidP="008406E4">
      <w:pPr>
        <w:bidi w:val="0"/>
        <w:spacing w:after="0" w:line="192" w:lineRule="auto"/>
        <w:jc w:val="both"/>
        <w:rPr>
          <w:sz w:val="24"/>
          <w:szCs w:val="24"/>
        </w:rPr>
      </w:pPr>
      <w:proofErr w:type="spellStart"/>
      <w:r w:rsidRPr="00971713">
        <w:rPr>
          <w:sz w:val="24"/>
          <w:szCs w:val="24"/>
        </w:rPr>
        <w:t>Goncalves</w:t>
      </w:r>
      <w:proofErr w:type="spellEnd"/>
      <w:r w:rsidRPr="00971713">
        <w:rPr>
          <w:sz w:val="24"/>
          <w:szCs w:val="24"/>
        </w:rPr>
        <w:t xml:space="preserve">, M.A., 2001. </w:t>
      </w:r>
      <w:proofErr w:type="gramStart"/>
      <w:r w:rsidRPr="00971713">
        <w:rPr>
          <w:sz w:val="24"/>
          <w:szCs w:val="24"/>
        </w:rPr>
        <w:t xml:space="preserve">Characterization of geochemical distributions using </w:t>
      </w:r>
      <w:proofErr w:type="spellStart"/>
      <w:r w:rsidRPr="00971713">
        <w:rPr>
          <w:sz w:val="24"/>
          <w:szCs w:val="24"/>
        </w:rPr>
        <w:t>multifractal</w:t>
      </w:r>
      <w:proofErr w:type="spellEnd"/>
      <w:r w:rsidRPr="00971713">
        <w:rPr>
          <w:sz w:val="24"/>
          <w:szCs w:val="24"/>
        </w:rPr>
        <w:t xml:space="preserve"> models.</w:t>
      </w:r>
      <w:proofErr w:type="gramEnd"/>
      <w:r w:rsidRPr="00971713">
        <w:rPr>
          <w:sz w:val="24"/>
          <w:szCs w:val="24"/>
        </w:rPr>
        <w:t xml:space="preserve"> </w:t>
      </w:r>
      <w:proofErr w:type="gramStart"/>
      <w:r w:rsidRPr="00971713">
        <w:rPr>
          <w:sz w:val="24"/>
          <w:szCs w:val="24"/>
        </w:rPr>
        <w:t>Math.</w:t>
      </w:r>
      <w:proofErr w:type="gramEnd"/>
      <w:r w:rsidRPr="00971713">
        <w:rPr>
          <w:sz w:val="24"/>
          <w:szCs w:val="24"/>
        </w:rPr>
        <w:t xml:space="preserve"> Geol 33 (1), 41-61</w:t>
      </w:r>
      <w:r w:rsidRPr="00971713">
        <w:rPr>
          <w:rFonts w:cs="Arial"/>
          <w:sz w:val="24"/>
          <w:szCs w:val="24"/>
          <w:rtl/>
        </w:rPr>
        <w:t>.</w:t>
      </w:r>
    </w:p>
    <w:p w:rsidR="00E06ABD" w:rsidRPr="00971713" w:rsidRDefault="00E06ABD" w:rsidP="008406E4">
      <w:pPr>
        <w:bidi w:val="0"/>
        <w:spacing w:after="0" w:line="192" w:lineRule="auto"/>
        <w:jc w:val="both"/>
        <w:rPr>
          <w:sz w:val="24"/>
          <w:szCs w:val="24"/>
        </w:rPr>
      </w:pPr>
      <w:proofErr w:type="spellStart"/>
      <w:r w:rsidRPr="00971713">
        <w:rPr>
          <w:sz w:val="24"/>
          <w:szCs w:val="24"/>
        </w:rPr>
        <w:t>Goncalves</w:t>
      </w:r>
      <w:proofErr w:type="spellEnd"/>
      <w:r w:rsidRPr="00971713">
        <w:rPr>
          <w:sz w:val="24"/>
          <w:szCs w:val="24"/>
        </w:rPr>
        <w:t xml:space="preserve">, M.A., </w:t>
      </w:r>
      <w:proofErr w:type="spellStart"/>
      <w:r w:rsidRPr="00971713">
        <w:rPr>
          <w:sz w:val="24"/>
          <w:szCs w:val="24"/>
        </w:rPr>
        <w:t>Mateus</w:t>
      </w:r>
      <w:proofErr w:type="spellEnd"/>
      <w:r w:rsidRPr="00971713">
        <w:rPr>
          <w:sz w:val="24"/>
          <w:szCs w:val="24"/>
        </w:rPr>
        <w:t xml:space="preserve">, A., Oliveira, V., 2001. </w:t>
      </w:r>
      <w:proofErr w:type="gramStart"/>
      <w:r w:rsidRPr="00971713">
        <w:rPr>
          <w:sz w:val="24"/>
          <w:szCs w:val="24"/>
        </w:rPr>
        <w:t xml:space="preserve">Geochemical anomaly separation by </w:t>
      </w:r>
      <w:proofErr w:type="spellStart"/>
      <w:r w:rsidRPr="00971713">
        <w:rPr>
          <w:sz w:val="24"/>
          <w:szCs w:val="24"/>
        </w:rPr>
        <w:t>multifractal</w:t>
      </w:r>
      <w:proofErr w:type="spellEnd"/>
      <w:r w:rsidRPr="00971713">
        <w:rPr>
          <w:sz w:val="24"/>
          <w:szCs w:val="24"/>
        </w:rPr>
        <w:t xml:space="preserve"> modeling.</w:t>
      </w:r>
      <w:proofErr w:type="gramEnd"/>
      <w:r w:rsidRPr="00971713">
        <w:rPr>
          <w:sz w:val="24"/>
          <w:szCs w:val="24"/>
        </w:rPr>
        <w:t xml:space="preserve"> Journal of Geochemical Exploration 72, 91-114</w:t>
      </w:r>
      <w:r w:rsidRPr="00971713">
        <w:rPr>
          <w:rFonts w:cs="Arial"/>
          <w:sz w:val="24"/>
          <w:szCs w:val="24"/>
          <w:rtl/>
        </w:rPr>
        <w:t>.</w:t>
      </w:r>
    </w:p>
    <w:p w:rsidR="00E06ABD" w:rsidRPr="00971713" w:rsidRDefault="00E06ABD" w:rsidP="008406E4">
      <w:pPr>
        <w:bidi w:val="0"/>
        <w:spacing w:after="0" w:line="192" w:lineRule="auto"/>
        <w:jc w:val="both"/>
        <w:rPr>
          <w:sz w:val="24"/>
          <w:szCs w:val="24"/>
        </w:rPr>
      </w:pPr>
      <w:r w:rsidRPr="00971713">
        <w:rPr>
          <w:sz w:val="24"/>
          <w:szCs w:val="24"/>
        </w:rPr>
        <w:t>Cheng Q., Li Q., A fractal concentration-area method for assigning a color palette for image representation. Computers &amp;Geosciences., 2002, 28, 567-575</w:t>
      </w:r>
    </w:p>
    <w:p w:rsidR="00E06ABD" w:rsidRDefault="00E06ABD" w:rsidP="008406E4">
      <w:pPr>
        <w:bidi w:val="0"/>
        <w:spacing w:after="0" w:line="192" w:lineRule="auto"/>
        <w:jc w:val="both"/>
        <w:rPr>
          <w:sz w:val="24"/>
          <w:szCs w:val="24"/>
        </w:rPr>
      </w:pPr>
      <w:proofErr w:type="gramStart"/>
      <w:r w:rsidRPr="00971713">
        <w:rPr>
          <w:sz w:val="24"/>
          <w:szCs w:val="24"/>
        </w:rPr>
        <w:t xml:space="preserve">Lima, A., De Vivo, B., </w:t>
      </w:r>
      <w:proofErr w:type="spellStart"/>
      <w:r w:rsidRPr="00971713">
        <w:rPr>
          <w:sz w:val="24"/>
          <w:szCs w:val="24"/>
        </w:rPr>
        <w:t>Cicchella</w:t>
      </w:r>
      <w:proofErr w:type="spellEnd"/>
      <w:r w:rsidRPr="00971713">
        <w:rPr>
          <w:sz w:val="24"/>
          <w:szCs w:val="24"/>
        </w:rPr>
        <w:t xml:space="preserve">, D., </w:t>
      </w:r>
      <w:proofErr w:type="spellStart"/>
      <w:r w:rsidRPr="00971713">
        <w:rPr>
          <w:sz w:val="24"/>
          <w:szCs w:val="24"/>
        </w:rPr>
        <w:t>Cortini</w:t>
      </w:r>
      <w:proofErr w:type="spellEnd"/>
      <w:r w:rsidRPr="00971713">
        <w:rPr>
          <w:sz w:val="24"/>
          <w:szCs w:val="24"/>
        </w:rPr>
        <w:t>, M., Albanese, S., 2003.</w:t>
      </w:r>
      <w:proofErr w:type="gramEnd"/>
      <w:r w:rsidRPr="00971713">
        <w:rPr>
          <w:sz w:val="24"/>
          <w:szCs w:val="24"/>
        </w:rPr>
        <w:t xml:space="preserve"> </w:t>
      </w:r>
      <w:proofErr w:type="spellStart"/>
      <w:r w:rsidRPr="00971713">
        <w:rPr>
          <w:sz w:val="24"/>
          <w:szCs w:val="24"/>
        </w:rPr>
        <w:t>Multifractal</w:t>
      </w:r>
      <w:proofErr w:type="spellEnd"/>
      <w:r w:rsidRPr="00971713">
        <w:rPr>
          <w:sz w:val="24"/>
          <w:szCs w:val="24"/>
        </w:rPr>
        <w:t xml:space="preserve"> IDW interpolation and fractal filtering method in environmental studies: an application on regional stream sediments of (Italy), Campania region, Applied Geochemistry 18, 1853–1865</w:t>
      </w:r>
      <w:r w:rsidRPr="00971713">
        <w:rPr>
          <w:rFonts w:cs="Arial"/>
          <w:sz w:val="24"/>
          <w:szCs w:val="24"/>
          <w:rtl/>
        </w:rPr>
        <w:t>.</w:t>
      </w:r>
    </w:p>
    <w:p w:rsidR="00721814" w:rsidRPr="00971713" w:rsidRDefault="00721814" w:rsidP="008406E4">
      <w:pPr>
        <w:bidi w:val="0"/>
        <w:spacing w:after="0" w:line="192" w:lineRule="auto"/>
        <w:jc w:val="both"/>
        <w:rPr>
          <w:sz w:val="24"/>
          <w:szCs w:val="24"/>
        </w:rPr>
      </w:pPr>
    </w:p>
    <w:p w:rsidR="006054C8" w:rsidRDefault="00F23967" w:rsidP="00D65B6B">
      <w:pPr>
        <w:bidi w:val="0"/>
        <w:spacing w:after="0" w:line="192" w:lineRule="auto"/>
        <w:rPr>
          <w:rFonts w:ascii="NimbusSanL-Regu" w:eastAsia="NimbusSanL-Regu" w:hAnsi="NimbusSanL-Regu" w:cs="NimbusSanL-Regu"/>
          <w:shd w:val="clear" w:color="auto" w:fill="00FF00"/>
        </w:rPr>
      </w:pPr>
      <w:r>
        <w:rPr>
          <w:rFonts w:ascii="NimbusSanL-Regu" w:eastAsia="NimbusSanL-Regu" w:hAnsi="NimbusSanL-Regu" w:cs="NimbusSanL-Regu"/>
          <w:shd w:val="clear" w:color="auto" w:fill="00FF00"/>
        </w:rPr>
        <w:t>2)</w:t>
      </w:r>
      <w:r w:rsidR="00721814" w:rsidRPr="00721814">
        <w:rPr>
          <w:rFonts w:ascii="NimbusSanL-Regu" w:eastAsia="NimbusSanL-Regu" w:hAnsi="NimbusSanL-Regu" w:cs="NimbusSanL-Regu"/>
          <w:shd w:val="clear" w:color="auto" w:fill="00FF00"/>
        </w:rPr>
        <w:t xml:space="preserve"> </w:t>
      </w:r>
      <w:r w:rsidR="00D65B6B">
        <w:rPr>
          <w:rFonts w:ascii="NimbusSanL-Regu" w:eastAsia="NimbusSanL-Regu" w:hAnsi="NimbusSanL-Regu" w:cs="NimbusSanL-Regu"/>
          <w:shd w:val="clear" w:color="auto" w:fill="00FF00"/>
        </w:rPr>
        <w:t>C</w:t>
      </w:r>
      <w:r w:rsidR="00721814" w:rsidRPr="00721814">
        <w:rPr>
          <w:rFonts w:ascii="NimbusSanL-Regu" w:eastAsia="NimbusSanL-Regu" w:hAnsi="NimbusSanL-Regu" w:cs="NimbusSanL-Regu"/>
          <w:shd w:val="clear" w:color="auto" w:fill="00FF00"/>
        </w:rPr>
        <w:t>omment</w:t>
      </w:r>
      <w:r>
        <w:rPr>
          <w:rFonts w:ascii="NimbusSanL-Regu" w:eastAsia="NimbusSanL-Regu" w:hAnsi="NimbusSanL-Regu" w:cs="NimbusSanL-Regu"/>
          <w:shd w:val="clear" w:color="auto" w:fill="00FF00"/>
        </w:rPr>
        <w:t>:</w:t>
      </w:r>
    </w:p>
    <w:p w:rsidR="0048767A" w:rsidRDefault="00666DED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  <w:color w:val="666666"/>
        </w:rPr>
      </w:pPr>
      <w:r w:rsidRPr="00666DED">
        <w:rPr>
          <w:rFonts w:ascii="NimbusSanL-Regu" w:eastAsia="NimbusSanL-Regu" w:hAnsi="NimbusSanL-Regu" w:cs="NimbusSanL-Regu"/>
          <w:shd w:val="clear" w:color="auto" w:fill="00FF00"/>
        </w:rPr>
        <w:t>Figure 3: the scale is still missing.</w:t>
      </w:r>
    </w:p>
    <w:p w:rsidR="006054C8" w:rsidRDefault="00F23967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</w:rPr>
      </w:pPr>
      <w:r>
        <w:rPr>
          <w:rFonts w:ascii="NimbusSanL-Regu" w:eastAsia="NimbusSanL-Regu" w:hAnsi="NimbusSanL-Regu" w:cs="NimbusSanL-Regu"/>
          <w:color w:val="666666"/>
        </w:rPr>
        <w:t>2) Answer:</w:t>
      </w:r>
    </w:p>
    <w:p w:rsidR="00CA63EB" w:rsidRPr="00CA63EB" w:rsidRDefault="00CA63EB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</w:rPr>
      </w:pPr>
      <w:r>
        <w:rPr>
          <w:rFonts w:ascii="NimbusSanL-Regu" w:eastAsia="NimbusSanL-Regu" w:hAnsi="NimbusSanL-Regu" w:cs="NimbusSanL-Regu"/>
        </w:rPr>
        <w:t xml:space="preserve">Please replace the new figure </w:t>
      </w:r>
      <w:proofErr w:type="gramStart"/>
      <w:r w:rsidR="00666DED">
        <w:rPr>
          <w:rFonts w:ascii="NimbusSanL-Regu" w:eastAsia="NimbusSanL-Regu" w:hAnsi="NimbusSanL-Regu" w:cs="NimbusSanL-Regu"/>
        </w:rPr>
        <w:t>3,</w:t>
      </w:r>
      <w:proofErr w:type="gramEnd"/>
      <w:r w:rsidR="00666DED">
        <w:rPr>
          <w:rFonts w:ascii="NimbusSanL-Regu" w:eastAsia="NimbusSanL-Regu" w:hAnsi="NimbusSanL-Regu" w:cs="NimbusSanL-Regu"/>
        </w:rPr>
        <w:t xml:space="preserve"> t</w:t>
      </w:r>
      <w:r w:rsidR="0062018C">
        <w:rPr>
          <w:rFonts w:ascii="NimbusSanL-Regu" w:eastAsia="NimbusSanL-Regu" w:hAnsi="NimbusSanL-Regu" w:cs="NimbusSanL-Regu"/>
        </w:rPr>
        <w:t>he new figure has been attached.</w:t>
      </w:r>
    </w:p>
    <w:p w:rsidR="006054C8" w:rsidRDefault="006054C8" w:rsidP="008406E4">
      <w:pPr>
        <w:spacing w:after="0" w:line="192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054C8" w:rsidRPr="00721814" w:rsidRDefault="00666DED" w:rsidP="00D65B6B">
      <w:pPr>
        <w:bidi w:val="0"/>
        <w:spacing w:after="0" w:line="192" w:lineRule="auto"/>
        <w:rPr>
          <w:rFonts w:ascii="NimbusSanL-Regu" w:eastAsia="NimbusSanL-Regu" w:hAnsi="NimbusSanL-Regu" w:cs="NimbusSanL-Regu"/>
          <w:shd w:val="clear" w:color="auto" w:fill="FF0000"/>
        </w:rPr>
      </w:pPr>
      <w:r>
        <w:rPr>
          <w:rFonts w:ascii="NimbusSanL-Regu" w:eastAsia="NimbusSanL-Regu" w:hAnsi="NimbusSanL-Regu" w:cs="NimbusSanL-Regu"/>
          <w:shd w:val="clear" w:color="auto" w:fill="FF0000"/>
        </w:rPr>
        <w:t>3</w:t>
      </w:r>
      <w:r w:rsidR="00F23967">
        <w:rPr>
          <w:rFonts w:ascii="NimbusSanL-Regu" w:eastAsia="NimbusSanL-Regu" w:hAnsi="NimbusSanL-Regu" w:cs="NimbusSanL-Regu"/>
          <w:shd w:val="clear" w:color="auto" w:fill="FF0000"/>
        </w:rPr>
        <w:t xml:space="preserve">) </w:t>
      </w:r>
      <w:r w:rsidR="00D65B6B">
        <w:rPr>
          <w:rFonts w:ascii="NimbusSanL-Regu" w:eastAsia="NimbusSanL-Regu" w:hAnsi="NimbusSanL-Regu" w:cs="NimbusSanL-Regu"/>
          <w:shd w:val="clear" w:color="auto" w:fill="FF0000"/>
        </w:rPr>
        <w:t>C</w:t>
      </w:r>
      <w:r w:rsidR="00721814" w:rsidRPr="00721814">
        <w:rPr>
          <w:rFonts w:ascii="NimbusSanL-Regu" w:eastAsia="NimbusSanL-Regu" w:hAnsi="NimbusSanL-Regu" w:cs="NimbusSanL-Regu"/>
          <w:shd w:val="clear" w:color="auto" w:fill="FF0000"/>
        </w:rPr>
        <w:t>omment</w:t>
      </w:r>
      <w:r w:rsidR="00F23967">
        <w:rPr>
          <w:rFonts w:ascii="NimbusSanL-Regu" w:eastAsia="NimbusSanL-Regu" w:hAnsi="NimbusSanL-Regu" w:cs="NimbusSanL-Regu"/>
          <w:shd w:val="clear" w:color="auto" w:fill="FF0000"/>
        </w:rPr>
        <w:t>:</w:t>
      </w:r>
    </w:p>
    <w:p w:rsidR="00666DED" w:rsidRPr="00666DED" w:rsidRDefault="00666DED" w:rsidP="008406E4">
      <w:pPr>
        <w:autoSpaceDE w:val="0"/>
        <w:autoSpaceDN w:val="0"/>
        <w:bidi w:val="0"/>
        <w:adjustRightInd w:val="0"/>
        <w:spacing w:after="0" w:line="192" w:lineRule="auto"/>
        <w:rPr>
          <w:rFonts w:ascii="NimbusSanL-Regu" w:eastAsia="NimbusSanL-Regu" w:hAnsi="NimbusSanL-Regu" w:cs="NimbusSanL-Regu"/>
          <w:shd w:val="clear" w:color="auto" w:fill="FF0000"/>
        </w:rPr>
      </w:pPr>
      <w:r w:rsidRPr="00666DED">
        <w:rPr>
          <w:rFonts w:ascii="NimbusSanL-Regu" w:eastAsia="NimbusSanL-Regu" w:hAnsi="NimbusSanL-Regu" w:cs="NimbusSanL-Regu"/>
          <w:shd w:val="clear" w:color="auto" w:fill="FF0000"/>
        </w:rPr>
        <w:t xml:space="preserve">Figure 8: The points without names will improve the </w:t>
      </w:r>
      <w:proofErr w:type="spellStart"/>
      <w:r w:rsidRPr="00666DED">
        <w:rPr>
          <w:rFonts w:ascii="NimbusSanL-Regu" w:eastAsia="NimbusSanL-Regu" w:hAnsi="NimbusSanL-Regu" w:cs="NimbusSanL-Regu"/>
          <w:shd w:val="clear" w:color="auto" w:fill="FF0000"/>
        </w:rPr>
        <w:t>lisibility</w:t>
      </w:r>
      <w:proofErr w:type="spellEnd"/>
      <w:r w:rsidRPr="00666DED">
        <w:rPr>
          <w:rFonts w:ascii="NimbusSanL-Regu" w:eastAsia="NimbusSanL-Regu" w:hAnsi="NimbusSanL-Regu" w:cs="NimbusSanL-Regu"/>
          <w:shd w:val="clear" w:color="auto" w:fill="FF0000"/>
        </w:rPr>
        <w:t xml:space="preserve"> of the figure and the comparison</w:t>
      </w:r>
    </w:p>
    <w:p w:rsidR="00666DED" w:rsidRPr="00666DED" w:rsidRDefault="00666DED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  <w:shd w:val="clear" w:color="auto" w:fill="FF0000"/>
          <w:rtl/>
        </w:rPr>
      </w:pPr>
      <w:proofErr w:type="gramStart"/>
      <w:r w:rsidRPr="00666DED">
        <w:rPr>
          <w:rFonts w:ascii="NimbusSanL-Regu" w:eastAsia="NimbusSanL-Regu" w:hAnsi="NimbusSanL-Regu" w:cs="NimbusSanL-Regu"/>
          <w:shd w:val="clear" w:color="auto" w:fill="FF0000"/>
        </w:rPr>
        <w:t>with</w:t>
      </w:r>
      <w:proofErr w:type="gramEnd"/>
      <w:r w:rsidRPr="00666DED">
        <w:rPr>
          <w:rFonts w:ascii="NimbusSanL-Regu" w:eastAsia="NimbusSanL-Regu" w:hAnsi="NimbusSanL-Regu" w:cs="NimbusSanL-Regu"/>
          <w:shd w:val="clear" w:color="auto" w:fill="FF0000"/>
        </w:rPr>
        <w:t xml:space="preserve"> figure 9.</w:t>
      </w:r>
    </w:p>
    <w:p w:rsidR="006054C8" w:rsidRDefault="00666DED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  <w:color w:val="666666"/>
        </w:rPr>
      </w:pPr>
      <w:r>
        <w:rPr>
          <w:rFonts w:ascii="NimbusSanL-Regu" w:eastAsia="NimbusSanL-Regu" w:hAnsi="NimbusSanL-Regu" w:cs="NimbusSanL-Regu"/>
          <w:color w:val="666666"/>
        </w:rPr>
        <w:t>3</w:t>
      </w:r>
      <w:r w:rsidR="00F23967">
        <w:rPr>
          <w:rFonts w:ascii="NimbusSanL-Regu" w:eastAsia="NimbusSanL-Regu" w:hAnsi="NimbusSanL-Regu" w:cs="NimbusSanL-Regu"/>
          <w:color w:val="666666"/>
        </w:rPr>
        <w:t>) Answer:</w:t>
      </w:r>
    </w:p>
    <w:p w:rsidR="00666DED" w:rsidRPr="00CA63EB" w:rsidRDefault="00666DED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</w:rPr>
      </w:pPr>
      <w:r>
        <w:rPr>
          <w:rFonts w:ascii="NimbusSanL-Regu" w:eastAsia="NimbusSanL-Regu" w:hAnsi="NimbusSanL-Regu" w:cs="NimbusSanL-Regu"/>
        </w:rPr>
        <w:t>The new figure has been attached.</w:t>
      </w:r>
    </w:p>
    <w:p w:rsidR="008406E4" w:rsidRDefault="008406E4" w:rsidP="008406E4">
      <w:pPr>
        <w:bidi w:val="0"/>
        <w:spacing w:after="0" w:line="192" w:lineRule="auto"/>
        <w:rPr>
          <w:rFonts w:ascii="NimbusSanL-Regu" w:eastAsia="NimbusSanL-Regu" w:hAnsi="NimbusSanL-Regu" w:cs="NimbusSanL-Regu"/>
          <w:shd w:val="clear" w:color="auto" w:fill="C0C0C0"/>
        </w:rPr>
      </w:pPr>
    </w:p>
    <w:p w:rsidR="006054C8" w:rsidRDefault="00666DED" w:rsidP="00D65B6B">
      <w:pPr>
        <w:bidi w:val="0"/>
        <w:spacing w:after="0" w:line="192" w:lineRule="auto"/>
        <w:rPr>
          <w:rFonts w:ascii="NimbusSanL-Regu" w:eastAsia="NimbusSanL-Regu" w:hAnsi="NimbusSanL-Regu" w:cs="NimbusSanL-Regu"/>
          <w:shd w:val="clear" w:color="auto" w:fill="C0C0C0"/>
        </w:rPr>
      </w:pPr>
      <w:r>
        <w:rPr>
          <w:rFonts w:ascii="NimbusSanL-Regu" w:eastAsia="NimbusSanL-Regu" w:hAnsi="NimbusSanL-Regu" w:cs="NimbusSanL-Regu"/>
          <w:shd w:val="clear" w:color="auto" w:fill="C0C0C0"/>
        </w:rPr>
        <w:t>4</w:t>
      </w:r>
      <w:r w:rsidR="00F23967">
        <w:rPr>
          <w:rFonts w:ascii="NimbusSanL-Regu" w:eastAsia="NimbusSanL-Regu" w:hAnsi="NimbusSanL-Regu" w:cs="NimbusSanL-Regu"/>
          <w:shd w:val="clear" w:color="auto" w:fill="C0C0C0"/>
        </w:rPr>
        <w:t xml:space="preserve">) </w:t>
      </w:r>
      <w:r w:rsidR="00D65B6B">
        <w:rPr>
          <w:rFonts w:ascii="NimbusSanL-Regu" w:eastAsia="NimbusSanL-Regu" w:hAnsi="NimbusSanL-Regu" w:cs="NimbusSanL-Regu"/>
          <w:shd w:val="clear" w:color="auto" w:fill="C0C0C0"/>
        </w:rPr>
        <w:t>C</w:t>
      </w:r>
      <w:r w:rsidR="00721814" w:rsidRPr="00721814">
        <w:rPr>
          <w:rFonts w:ascii="NimbusSanL-Regu" w:eastAsia="NimbusSanL-Regu" w:hAnsi="NimbusSanL-Regu" w:cs="NimbusSanL-Regu"/>
          <w:shd w:val="clear" w:color="auto" w:fill="C0C0C0"/>
        </w:rPr>
        <w:t>omment</w:t>
      </w:r>
      <w:r w:rsidR="00F23967">
        <w:rPr>
          <w:rFonts w:ascii="NimbusSanL-Regu" w:eastAsia="NimbusSanL-Regu" w:hAnsi="NimbusSanL-Regu" w:cs="NimbusSanL-Regu"/>
          <w:shd w:val="clear" w:color="auto" w:fill="C0C0C0"/>
        </w:rPr>
        <w:t>:</w:t>
      </w:r>
    </w:p>
    <w:p w:rsidR="00666DED" w:rsidRPr="00666DED" w:rsidRDefault="00666DED" w:rsidP="008406E4">
      <w:pPr>
        <w:autoSpaceDE w:val="0"/>
        <w:autoSpaceDN w:val="0"/>
        <w:bidi w:val="0"/>
        <w:adjustRightInd w:val="0"/>
        <w:spacing w:after="0" w:line="192" w:lineRule="auto"/>
        <w:rPr>
          <w:rFonts w:ascii="NimbusSanL-Regu" w:eastAsia="NimbusSanL-Regu" w:hAnsi="NimbusSanL-Regu" w:cs="NimbusSanL-Regu"/>
          <w:shd w:val="clear" w:color="auto" w:fill="C0C0C0"/>
        </w:rPr>
      </w:pPr>
      <w:r w:rsidRPr="00666DED">
        <w:rPr>
          <w:rFonts w:ascii="NimbusSanL-Regu" w:eastAsia="NimbusSanL-Regu" w:hAnsi="NimbusSanL-Regu" w:cs="NimbusSanL-Regu"/>
          <w:shd w:val="clear" w:color="auto" w:fill="C0C0C0"/>
        </w:rPr>
        <w:t xml:space="preserve">Figure 9: The figure would be </w:t>
      </w:r>
      <w:proofErr w:type="gramStart"/>
      <w:r w:rsidRPr="00666DED">
        <w:rPr>
          <w:rFonts w:ascii="NimbusSanL-Regu" w:eastAsia="NimbusSanL-Regu" w:hAnsi="NimbusSanL-Regu" w:cs="NimbusSanL-Regu"/>
          <w:shd w:val="clear" w:color="auto" w:fill="C0C0C0"/>
        </w:rPr>
        <w:t>more easy</w:t>
      </w:r>
      <w:proofErr w:type="gramEnd"/>
      <w:r w:rsidRPr="00666DED">
        <w:rPr>
          <w:rFonts w:ascii="NimbusSanL-Regu" w:eastAsia="NimbusSanL-Regu" w:hAnsi="NimbusSanL-Regu" w:cs="NimbusSanL-Regu"/>
          <w:shd w:val="clear" w:color="auto" w:fill="C0C0C0"/>
        </w:rPr>
        <w:t xml:space="preserve"> to interpret in color using the same color</w:t>
      </w:r>
    </w:p>
    <w:p w:rsidR="00CA63EB" w:rsidRPr="00666DED" w:rsidRDefault="00666DED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  <w:shd w:val="clear" w:color="auto" w:fill="C0C0C0"/>
        </w:rPr>
      </w:pPr>
      <w:proofErr w:type="gramStart"/>
      <w:r w:rsidRPr="00666DED">
        <w:rPr>
          <w:rFonts w:ascii="NimbusSanL-Regu" w:eastAsia="NimbusSanL-Regu" w:hAnsi="NimbusSanL-Regu" w:cs="NimbusSanL-Regu"/>
          <w:shd w:val="clear" w:color="auto" w:fill="C0C0C0"/>
        </w:rPr>
        <w:t>legend</w:t>
      </w:r>
      <w:proofErr w:type="gramEnd"/>
      <w:r w:rsidRPr="00666DED">
        <w:rPr>
          <w:rFonts w:ascii="NimbusSanL-Regu" w:eastAsia="NimbusSanL-Regu" w:hAnsi="NimbusSanL-Regu" w:cs="NimbusSanL-Regu"/>
          <w:shd w:val="clear" w:color="auto" w:fill="C0C0C0"/>
        </w:rPr>
        <w:t xml:space="preserve"> than figure 8.</w:t>
      </w:r>
    </w:p>
    <w:p w:rsidR="006054C8" w:rsidRDefault="00666DED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  <w:color w:val="666666"/>
        </w:rPr>
      </w:pPr>
      <w:r>
        <w:rPr>
          <w:rFonts w:ascii="NimbusSanL-Regu" w:eastAsia="NimbusSanL-Regu" w:hAnsi="NimbusSanL-Regu" w:cs="NimbusSanL-Regu"/>
          <w:color w:val="666666"/>
        </w:rPr>
        <w:t>4</w:t>
      </w:r>
      <w:r w:rsidR="00F23967">
        <w:rPr>
          <w:rFonts w:ascii="NimbusSanL-Regu" w:eastAsia="NimbusSanL-Regu" w:hAnsi="NimbusSanL-Regu" w:cs="NimbusSanL-Regu"/>
          <w:color w:val="666666"/>
        </w:rPr>
        <w:t>) Answer:</w:t>
      </w:r>
    </w:p>
    <w:p w:rsidR="00CA63EB" w:rsidRPr="0062018C" w:rsidRDefault="00CA63EB" w:rsidP="008406E4">
      <w:pPr>
        <w:bidi w:val="0"/>
        <w:spacing w:after="0" w:line="192" w:lineRule="auto"/>
        <w:jc w:val="both"/>
        <w:rPr>
          <w:rFonts w:ascii="NimbusSanL-Regu" w:eastAsia="NimbusSanL-Regu" w:hAnsi="NimbusSanL-Regu" w:cs="NimbusSanL-Regu"/>
        </w:rPr>
      </w:pPr>
      <w:r w:rsidRPr="0062018C">
        <w:rPr>
          <w:rFonts w:ascii="NimbusSanL-Regu" w:eastAsia="NimbusSanL-Regu" w:hAnsi="NimbusSanL-Regu" w:cs="NimbusSanL-Regu"/>
        </w:rPr>
        <w:t xml:space="preserve">The new figure 9 </w:t>
      </w:r>
      <w:bookmarkStart w:id="0" w:name="_GoBack"/>
      <w:bookmarkEnd w:id="0"/>
      <w:r w:rsidRPr="0062018C">
        <w:rPr>
          <w:rFonts w:ascii="NimbusSanL-Regu" w:eastAsia="NimbusSanL-Regu" w:hAnsi="NimbusSanL-Regu" w:cs="NimbusSanL-Regu"/>
        </w:rPr>
        <w:t>has been prepared and attached to the E-mail. Please replace it with the earlier.</w:t>
      </w:r>
    </w:p>
    <w:sectPr w:rsidR="00CA63EB" w:rsidRPr="0062018C" w:rsidSect="00DE13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San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Ti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54C8"/>
    <w:rsid w:val="0022408A"/>
    <w:rsid w:val="0048767A"/>
    <w:rsid w:val="006054C8"/>
    <w:rsid w:val="0062018C"/>
    <w:rsid w:val="00666DED"/>
    <w:rsid w:val="00721814"/>
    <w:rsid w:val="007A6245"/>
    <w:rsid w:val="008253C1"/>
    <w:rsid w:val="008406E4"/>
    <w:rsid w:val="0096041E"/>
    <w:rsid w:val="00CA63EB"/>
    <w:rsid w:val="00D65B6B"/>
    <w:rsid w:val="00DA3BA1"/>
    <w:rsid w:val="00DE1343"/>
    <w:rsid w:val="00E06ABD"/>
    <w:rsid w:val="00F23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4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Adib</dc:creator>
  <cp:lastModifiedBy>PARAND</cp:lastModifiedBy>
  <cp:revision>10</cp:revision>
  <dcterms:created xsi:type="dcterms:W3CDTF">2014-09-12T15:32:00Z</dcterms:created>
  <dcterms:modified xsi:type="dcterms:W3CDTF">2014-09-12T15:50:00Z</dcterms:modified>
</cp:coreProperties>
</file>